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83" w:rsidRDefault="00136783" w:rsidP="00136783">
      <w:pPr>
        <w:pStyle w:val="ConsPlusTitle"/>
        <w:tabs>
          <w:tab w:val="left" w:pos="993"/>
        </w:tabs>
        <w:jc w:val="right"/>
        <w:rPr>
          <w:rFonts w:ascii="Times New Roman" w:hAnsi="Times New Roman" w:cs="Times New Roman"/>
          <w:b w:val="0"/>
          <w:sz w:val="28"/>
          <w:szCs w:val="28"/>
        </w:rPr>
      </w:pPr>
      <w:r w:rsidRPr="00136783">
        <w:rPr>
          <w:rFonts w:ascii="Times New Roman" w:hAnsi="Times New Roman" w:cs="Times New Roman"/>
          <w:b w:val="0"/>
          <w:sz w:val="28"/>
          <w:szCs w:val="28"/>
        </w:rPr>
        <w:t>от 15.12.2014 № 01-07/413 (в редакции дополнения № 7 от 0</w:t>
      </w:r>
      <w:r>
        <w:rPr>
          <w:rFonts w:ascii="Times New Roman" w:hAnsi="Times New Roman" w:cs="Times New Roman"/>
          <w:b w:val="0"/>
          <w:sz w:val="28"/>
          <w:szCs w:val="28"/>
        </w:rPr>
        <w:t>7</w:t>
      </w:r>
      <w:bookmarkStart w:id="0" w:name="_GoBack"/>
      <w:bookmarkEnd w:id="0"/>
      <w:r w:rsidRPr="00136783">
        <w:rPr>
          <w:rFonts w:ascii="Times New Roman" w:hAnsi="Times New Roman" w:cs="Times New Roman"/>
          <w:b w:val="0"/>
          <w:sz w:val="28"/>
          <w:szCs w:val="28"/>
        </w:rPr>
        <w:t>.08.2025)</w:t>
      </w:r>
      <w:r>
        <w:rPr>
          <w:rFonts w:ascii="Times New Roman" w:hAnsi="Times New Roman" w:cs="Times New Roman"/>
          <w:b w:val="0"/>
          <w:sz w:val="28"/>
          <w:szCs w:val="28"/>
        </w:rPr>
        <w:t xml:space="preserve"> </w:t>
      </w:r>
    </w:p>
    <w:p w:rsidR="00136783" w:rsidRDefault="00136783" w:rsidP="00136783">
      <w:pPr>
        <w:pStyle w:val="ConsPlusTitle"/>
        <w:tabs>
          <w:tab w:val="left" w:pos="993"/>
        </w:tabs>
        <w:jc w:val="center"/>
        <w:rPr>
          <w:rFonts w:ascii="Times New Roman" w:hAnsi="Times New Roman" w:cs="Times New Roman"/>
          <w:b w:val="0"/>
          <w:sz w:val="28"/>
          <w:szCs w:val="28"/>
        </w:rPr>
      </w:pPr>
    </w:p>
    <w:p w:rsidR="00136783" w:rsidRDefault="00136783" w:rsidP="00136783">
      <w:pPr>
        <w:pStyle w:val="ConsPlusTitle"/>
        <w:tabs>
          <w:tab w:val="left" w:pos="993"/>
        </w:tabs>
        <w:jc w:val="center"/>
        <w:rPr>
          <w:rFonts w:ascii="Times New Roman" w:hAnsi="Times New Roman" w:cs="Times New Roman"/>
          <w:b w:val="0"/>
          <w:sz w:val="28"/>
          <w:szCs w:val="28"/>
        </w:rPr>
      </w:pPr>
      <w:r>
        <w:rPr>
          <w:rFonts w:ascii="Times New Roman" w:hAnsi="Times New Roman" w:cs="Times New Roman"/>
          <w:b w:val="0"/>
          <w:sz w:val="28"/>
          <w:szCs w:val="28"/>
        </w:rPr>
        <w:t xml:space="preserve">УСЛОВИЯ ОСУЩЕСТВЛЕНИЯ </w:t>
      </w:r>
    </w:p>
    <w:p w:rsidR="00136783" w:rsidRDefault="00136783" w:rsidP="00136783">
      <w:pPr>
        <w:pStyle w:val="ConsPlusTitle"/>
        <w:tabs>
          <w:tab w:val="left" w:pos="993"/>
        </w:tabs>
        <w:jc w:val="center"/>
        <w:rPr>
          <w:rFonts w:ascii="Times New Roman" w:hAnsi="Times New Roman" w:cs="Times New Roman"/>
          <w:b w:val="0"/>
          <w:sz w:val="28"/>
          <w:szCs w:val="28"/>
        </w:rPr>
      </w:pPr>
      <w:r>
        <w:rPr>
          <w:rFonts w:ascii="Times New Roman" w:hAnsi="Times New Roman" w:cs="Times New Roman"/>
          <w:b w:val="0"/>
          <w:sz w:val="28"/>
          <w:szCs w:val="28"/>
        </w:rPr>
        <w:t>ВАЛЮТНО-ОБМЕННЫХ ОПЕРАЦИЙ В ОАО «</w:t>
      </w:r>
      <w:proofErr w:type="spellStart"/>
      <w:r>
        <w:rPr>
          <w:rFonts w:ascii="Times New Roman" w:hAnsi="Times New Roman" w:cs="Times New Roman"/>
          <w:b w:val="0"/>
          <w:sz w:val="28"/>
          <w:szCs w:val="28"/>
        </w:rPr>
        <w:t>Сбер</w:t>
      </w:r>
      <w:proofErr w:type="spellEnd"/>
      <w:r>
        <w:rPr>
          <w:rFonts w:ascii="Times New Roman" w:hAnsi="Times New Roman" w:cs="Times New Roman"/>
          <w:b w:val="0"/>
          <w:sz w:val="28"/>
          <w:szCs w:val="28"/>
        </w:rPr>
        <w:t xml:space="preserve"> Банк»</w:t>
      </w:r>
    </w:p>
    <w:p w:rsidR="00136783" w:rsidRDefault="00136783" w:rsidP="00136783">
      <w:pPr>
        <w:pStyle w:val="ConsPlusNormal"/>
        <w:ind w:firstLine="709"/>
        <w:jc w:val="both"/>
        <w:rPr>
          <w:rFonts w:ascii="Times New Roman" w:hAnsi="Times New Roman" w:cs="Times New Roman"/>
          <w:sz w:val="28"/>
          <w:szCs w:val="28"/>
        </w:rPr>
      </w:pPr>
    </w:p>
    <w:p w:rsidR="00136783" w:rsidRDefault="00136783" w:rsidP="0013678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ГЛАВА 1</w:t>
      </w:r>
    </w:p>
    <w:p w:rsidR="00136783" w:rsidRDefault="00136783" w:rsidP="0013678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136783" w:rsidRDefault="00136783" w:rsidP="00136783">
      <w:pPr>
        <w:pStyle w:val="ConsPlusNormal"/>
        <w:ind w:firstLine="709"/>
        <w:jc w:val="both"/>
        <w:rPr>
          <w:rFonts w:ascii="Times New Roman" w:hAnsi="Times New Roman" w:cs="Times New Roman"/>
          <w:sz w:val="28"/>
          <w:szCs w:val="28"/>
        </w:rPr>
      </w:pPr>
    </w:p>
    <w:p w:rsidR="00136783" w:rsidRDefault="00136783" w:rsidP="001367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Настоящие Условия осуществления валютно-обменных операций в ОАО «</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 (далее - Условия) являются офертой, содержащей порядок заключения с юридическими лицами, индивидуальными предпринимателями и нотариусами, прошедшими идентификацию в Банке, договора осуществления валютно-обменной операции в ОАО «</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 а также права и обязанности Сторон, возникающие в процессе проведения валютно-обменной операции.</w:t>
      </w:r>
    </w:p>
    <w:p w:rsidR="00136783" w:rsidRDefault="00136783" w:rsidP="001367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Настоящие Условия размещаются на сайте Банка (</w:t>
      </w:r>
      <w:r>
        <w:rPr>
          <w:rFonts w:ascii="Times New Roman" w:hAnsi="Times New Roman" w:cs="Times New Roman"/>
          <w:sz w:val="28"/>
          <w:szCs w:val="28"/>
          <w:u w:val="single"/>
        </w:rPr>
        <w:t>https://www.sber-bank.by/uslugi-dlya-biznesa/valyutno-obmennye-operacii</w:t>
      </w:r>
      <w:r>
        <w:rPr>
          <w:rFonts w:ascii="Times New Roman" w:hAnsi="Times New Roman" w:cs="Times New Roman"/>
          <w:sz w:val="28"/>
          <w:szCs w:val="28"/>
        </w:rPr>
        <w:t xml:space="preserve">). </w:t>
      </w:r>
    </w:p>
    <w:p w:rsidR="00136783" w:rsidRDefault="00136783" w:rsidP="001367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Размещение Условий на сайте Банка является предложением Банка заключить с Клиентами договор осуществления валютно-обменной операции на основании положений, изложенных в настоящих Условиях.</w:t>
      </w:r>
    </w:p>
    <w:p w:rsidR="00136783" w:rsidRDefault="00136783" w:rsidP="001367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Настоящие Условия, заявка/платежное поручение/ордер ТП, в совокупности составляют нормы договора осуществления валютно-обменных операций в ОАО «</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 (далее – Договор).</w:t>
      </w:r>
    </w:p>
    <w:p w:rsidR="00136783" w:rsidRDefault="00136783" w:rsidP="001367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Настоящие Условия не распространяются на:</w:t>
      </w:r>
    </w:p>
    <w:p w:rsidR="00136783" w:rsidRDefault="00136783" w:rsidP="001367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осуществление ВОО на срочном рынке;</w:t>
      </w:r>
    </w:p>
    <w:p w:rsidR="00136783" w:rsidRDefault="00136783" w:rsidP="001367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осуществление ВОО с использованием банковских платежных карточек;</w:t>
      </w:r>
    </w:p>
    <w:p w:rsidR="00136783" w:rsidRDefault="00136783" w:rsidP="001367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ВОО, совершаемые при бесспорном списании денежных средств</w:t>
      </w:r>
    </w:p>
    <w:p w:rsidR="00136783" w:rsidRDefault="00136783" w:rsidP="00136783">
      <w:pPr>
        <w:pStyle w:val="ConsPlusNormal"/>
        <w:jc w:val="both"/>
        <w:rPr>
          <w:rFonts w:ascii="Times New Roman" w:hAnsi="Times New Roman" w:cs="Times New Roman"/>
          <w:sz w:val="28"/>
          <w:szCs w:val="28"/>
        </w:rPr>
      </w:pPr>
    </w:p>
    <w:p w:rsidR="00136783" w:rsidRDefault="00136783" w:rsidP="00136783">
      <w:pPr>
        <w:pStyle w:val="ConsPlusNormal"/>
        <w:jc w:val="center"/>
        <w:rPr>
          <w:rFonts w:ascii="Times New Roman" w:hAnsi="Times New Roman" w:cs="Times New Roman"/>
          <w:sz w:val="28"/>
          <w:szCs w:val="28"/>
        </w:rPr>
      </w:pPr>
      <w:r>
        <w:rPr>
          <w:rFonts w:ascii="Times New Roman" w:hAnsi="Times New Roman" w:cs="Times New Roman"/>
          <w:sz w:val="28"/>
          <w:szCs w:val="28"/>
        </w:rPr>
        <w:t>ГЛАВА 2</w:t>
      </w:r>
    </w:p>
    <w:p w:rsidR="00136783" w:rsidRDefault="00136783" w:rsidP="00136783">
      <w:pPr>
        <w:pStyle w:val="ConsPlusNormal"/>
        <w:jc w:val="center"/>
        <w:rPr>
          <w:rFonts w:ascii="Times New Roman" w:hAnsi="Times New Roman" w:cs="Times New Roman"/>
          <w:sz w:val="28"/>
          <w:szCs w:val="28"/>
        </w:rPr>
      </w:pPr>
      <w:r>
        <w:rPr>
          <w:rFonts w:ascii="Times New Roman" w:hAnsi="Times New Roman" w:cs="Times New Roman"/>
          <w:sz w:val="28"/>
          <w:szCs w:val="28"/>
        </w:rPr>
        <w:t>ИСПОЛЬЗУЕМЫЕ ТЕРМИНЫ И СОКРАЩЕНИЯ</w:t>
      </w:r>
    </w:p>
    <w:p w:rsidR="00136783" w:rsidRDefault="00136783" w:rsidP="00136783">
      <w:pPr>
        <w:pStyle w:val="ConsPlusNormal"/>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 В настоящем Договоре используются следующие термины и сокращения</w:t>
      </w:r>
      <w:r>
        <w:t xml:space="preserve"> </w:t>
      </w:r>
      <w:r>
        <w:rPr>
          <w:rFonts w:ascii="Times New Roman" w:hAnsi="Times New Roman" w:cs="Times New Roman"/>
          <w:sz w:val="28"/>
          <w:szCs w:val="28"/>
        </w:rPr>
        <w:t>и их определения:</w:t>
      </w:r>
    </w:p>
    <w:p w:rsidR="00136783" w:rsidRDefault="00136783" w:rsidP="00136783">
      <w:pPr>
        <w:pStyle w:val="ConsPlusNormal"/>
        <w:tabs>
          <w:tab w:val="left" w:pos="1134"/>
          <w:tab w:val="left" w:pos="1276"/>
          <w:tab w:val="left" w:pos="1560"/>
        </w:tabs>
        <w:ind w:firstLine="851"/>
        <w:jc w:val="both"/>
        <w:rPr>
          <w:rFonts w:ascii="Times New Roman" w:hAnsi="Times New Roman" w:cs="Times New Roman"/>
          <w:sz w:val="28"/>
          <w:szCs w:val="28"/>
        </w:rPr>
      </w:pPr>
      <w:r>
        <w:rPr>
          <w:rFonts w:ascii="Times New Roman" w:hAnsi="Times New Roman" w:cs="Times New Roman"/>
          <w:sz w:val="28"/>
          <w:szCs w:val="28"/>
        </w:rPr>
        <w:t>5.1.</w:t>
      </w:r>
      <w:r>
        <w:rPr>
          <w:sz w:val="28"/>
          <w:szCs w:val="28"/>
        </w:rPr>
        <w:t xml:space="preserve"> </w:t>
      </w:r>
      <w:r>
        <w:rPr>
          <w:rFonts w:ascii="Times New Roman" w:hAnsi="Times New Roman" w:cs="Times New Roman"/>
          <w:sz w:val="28"/>
          <w:szCs w:val="28"/>
        </w:rPr>
        <w:t>акцепт Клиентом настоящих Условий – принятие предложение Банка заключить Договор на основании положений, изложенных в настоящих Условиях;</w:t>
      </w:r>
    </w:p>
    <w:p w:rsidR="00136783" w:rsidRDefault="00136783" w:rsidP="00136783">
      <w:pPr>
        <w:pStyle w:val="ConsPlusNormal"/>
        <w:tabs>
          <w:tab w:val="left" w:pos="1134"/>
          <w:tab w:val="left" w:pos="1276"/>
          <w:tab w:val="left" w:pos="1560"/>
        </w:tabs>
        <w:ind w:firstLine="851"/>
        <w:jc w:val="both"/>
        <w:rPr>
          <w:rFonts w:ascii="Times New Roman" w:hAnsi="Times New Roman" w:cs="Times New Roman"/>
          <w:sz w:val="28"/>
          <w:szCs w:val="28"/>
        </w:rPr>
      </w:pPr>
      <w:r>
        <w:rPr>
          <w:rFonts w:ascii="Times New Roman" w:hAnsi="Times New Roman" w:cs="Times New Roman"/>
          <w:sz w:val="28"/>
          <w:szCs w:val="28"/>
        </w:rPr>
        <w:t>5.2. аутентификация - процедура распознавания Клиента, подтверждающая его права на доступ к торговой площадке и обмен электронными сообщениями при проведении операций на торговой площадке;</w:t>
      </w:r>
    </w:p>
    <w:p w:rsidR="00136783" w:rsidRDefault="00136783" w:rsidP="00136783">
      <w:pPr>
        <w:pStyle w:val="ConsPlusNormal"/>
        <w:tabs>
          <w:tab w:val="left" w:pos="1134"/>
          <w:tab w:val="left" w:pos="1276"/>
          <w:tab w:val="left" w:pos="1560"/>
        </w:tabs>
        <w:ind w:firstLine="851"/>
        <w:jc w:val="both"/>
        <w:rPr>
          <w:rFonts w:ascii="Times New Roman" w:hAnsi="Times New Roman" w:cs="Times New Roman"/>
          <w:sz w:val="28"/>
          <w:szCs w:val="28"/>
        </w:rPr>
      </w:pPr>
      <w:r>
        <w:rPr>
          <w:rFonts w:ascii="Times New Roman" w:hAnsi="Times New Roman" w:cs="Times New Roman"/>
          <w:sz w:val="28"/>
          <w:szCs w:val="28"/>
        </w:rPr>
        <w:t>5.3. Банк – Открытое акционерное общество «</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p>
    <w:p w:rsidR="00136783" w:rsidRDefault="00136783" w:rsidP="00136783">
      <w:pPr>
        <w:pStyle w:val="ConsPlusNormal"/>
        <w:tabs>
          <w:tab w:val="left" w:pos="1134"/>
          <w:tab w:val="left" w:pos="1276"/>
          <w:tab w:val="left" w:pos="1560"/>
        </w:tabs>
        <w:ind w:firstLine="851"/>
        <w:jc w:val="both"/>
        <w:rPr>
          <w:rFonts w:ascii="Times New Roman" w:hAnsi="Times New Roman" w:cs="Times New Roman"/>
          <w:sz w:val="28"/>
          <w:szCs w:val="28"/>
        </w:rPr>
      </w:pPr>
      <w:r>
        <w:rPr>
          <w:rFonts w:ascii="Times New Roman" w:hAnsi="Times New Roman" w:cs="Times New Roman"/>
          <w:sz w:val="28"/>
          <w:szCs w:val="28"/>
        </w:rPr>
        <w:t>5.4. ВОО – валютно-обменные операции;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5.5. дилер Банка - работник Банка, который в установленном порядке уполномочен согласовывать с Клиентами существенные условия конверсионных сделок по телефону или с помощью мобильных приложений </w:t>
      </w:r>
      <w:r>
        <w:rPr>
          <w:rFonts w:ascii="Times New Roman" w:hAnsi="Times New Roman" w:cs="Times New Roman"/>
          <w:sz w:val="28"/>
          <w:szCs w:val="28"/>
        </w:rPr>
        <w:lastRenderedPageBreak/>
        <w:t>или веб-сервисов для обмена сообщениями;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5.6. документация ТП – краткое руководство пользователя и инструкция по установке терминала торговой площадки;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5.7. заявка – заявка в Банк на покупку/продажу/конверсию (обмен) иностранной валюты установленной Банком формы (примерная форма размещается на сайте Банка (</w:t>
      </w:r>
      <w:r>
        <w:rPr>
          <w:rFonts w:ascii="Times New Roman" w:hAnsi="Times New Roman" w:cs="Times New Roman"/>
          <w:sz w:val="28"/>
          <w:szCs w:val="28"/>
          <w:u w:val="single"/>
        </w:rPr>
        <w:t>https://www.sber-bank.by/page/operations-over-the-counter-market</w:t>
      </w:r>
      <w:r>
        <w:rPr>
          <w:rFonts w:ascii="Times New Roman" w:hAnsi="Times New Roman" w:cs="Times New Roman"/>
          <w:sz w:val="28"/>
          <w:szCs w:val="28"/>
        </w:rPr>
        <w:t>), оформленная в соответствии с требованиями законодательства и ЛПА Банка;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5.8. идентификация - комплекс мероприятий, осуществляемых Банком по установлению данных о клиентах, их представителях, иных участниках финансовой операции в целях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5.9. Клиент - юридическое лицо, индивидуальный предприниматель (являющиеся резидентами или нерезидентами Республики Беларусь), нотариус совершающие (планирующие совершать) ВОО в Банке;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5.10. конверсионная сделка - заявка (платежное поручение), принятые Банком к исполнению, сделка ТП, сделка, согласованная дилером Банка и Клиентом в ходе переговоров, при их совместном упоминании;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5.11. </w:t>
      </w:r>
      <w:proofErr w:type="spellStart"/>
      <w:r>
        <w:rPr>
          <w:rFonts w:ascii="Times New Roman" w:hAnsi="Times New Roman" w:cs="Times New Roman"/>
          <w:sz w:val="28"/>
          <w:szCs w:val="28"/>
        </w:rPr>
        <w:t>контрвалюта</w:t>
      </w:r>
      <w:proofErr w:type="spellEnd"/>
      <w:r>
        <w:rPr>
          <w:rFonts w:ascii="Times New Roman" w:hAnsi="Times New Roman" w:cs="Times New Roman"/>
          <w:sz w:val="28"/>
          <w:szCs w:val="28"/>
        </w:rPr>
        <w:t xml:space="preserve"> - иностранная валюта (белорусские рубли), которая продается или покупается в обмен на торгуемую валюту;</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5.12. курс торговой площадки – курс, зафиксированный клиентом в ордере ТП;</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5.13. ЛПА - локальный правовой акт;</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5.14. ордер ТП - запрос Клиента на согласование существенных условий ВОО с использованием программно-технических средств торговой площадки, содержащий курс по котировке </w:t>
      </w:r>
      <w:proofErr w:type="spellStart"/>
      <w:r>
        <w:rPr>
          <w:rFonts w:ascii="Times New Roman" w:hAnsi="Times New Roman" w:cs="Times New Roman"/>
          <w:sz w:val="28"/>
          <w:szCs w:val="28"/>
        </w:rPr>
        <w:t>тикера</w:t>
      </w:r>
      <w:proofErr w:type="spellEnd"/>
      <w:r>
        <w:rPr>
          <w:rFonts w:ascii="Times New Roman" w:hAnsi="Times New Roman" w:cs="Times New Roman"/>
          <w:sz w:val="28"/>
          <w:szCs w:val="28"/>
        </w:rPr>
        <w:t xml:space="preserve"> торговой площадки;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5.15. платежное поручение - платежная инструкция Клиента на совершение перевода с покупкой, продажей, конверсией (обменом) иностранной валюты, оформленная в соответствии с требованиями инструкцией о банковском переводе,</w:t>
      </w:r>
      <w:r>
        <w:t xml:space="preserve"> </w:t>
      </w:r>
      <w:r>
        <w:rPr>
          <w:rFonts w:ascii="Times New Roman" w:hAnsi="Times New Roman" w:cs="Times New Roman"/>
          <w:sz w:val="28"/>
          <w:szCs w:val="28"/>
        </w:rPr>
        <w:t>утвержденной Постановлением Правления Национального банка Республики Беларусь от 29.03.2001 № 66;</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5.16. приказ о банковском дне – распорядительный документ, издаваемый Председателем Правления Банка (лицом, исполняющим его обязанности), устанавливающий время начала и завершения операционного дня, промежуток банковского дня. Данный приказ не позднее дня его издания размещается и поддерживается в действующей редакции (с учетом всех изменений (дополнений) на сайте Банка (</w:t>
      </w:r>
      <w:r>
        <w:rPr>
          <w:rFonts w:ascii="Times New Roman" w:hAnsi="Times New Roman" w:cs="Times New Roman"/>
          <w:sz w:val="28"/>
          <w:szCs w:val="28"/>
          <w:u w:val="single"/>
        </w:rPr>
        <w:t>https://www.sber-bank.by/page/banking-day</w:t>
      </w:r>
      <w:r>
        <w:rPr>
          <w:rFonts w:ascii="Times New Roman" w:hAnsi="Times New Roman" w:cs="Times New Roman"/>
          <w:sz w:val="28"/>
          <w:szCs w:val="28"/>
        </w:rPr>
        <w:t>);</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5.17. приказ о порядке проведения валютно-обменных операций в ОАО «</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 (приказ о порядке проведения ВОО) - распорядительный документ, издаваемый заместителем Председателя Правления Банка по корпоративному бизнесу, устанавливающий сроки предоставления Клиентом документов и перечисления Сторонами денежных средств при проведении </w:t>
      </w:r>
      <w:r>
        <w:rPr>
          <w:rFonts w:ascii="Times New Roman" w:hAnsi="Times New Roman" w:cs="Times New Roman"/>
          <w:sz w:val="28"/>
          <w:szCs w:val="28"/>
        </w:rPr>
        <w:lastRenderedPageBreak/>
        <w:t xml:space="preserve">ВОО в соответствии с настоящими Условиями. Данный приказ не позднее дня его издания размещается и поддерживается в действующей редакции (с учетом всех изменений (дополнений) на сайте Банка </w:t>
      </w:r>
      <w:r>
        <w:rPr>
          <w:rFonts w:ascii="Times New Roman" w:hAnsi="Times New Roman" w:cs="Times New Roman"/>
          <w:sz w:val="28"/>
          <w:szCs w:val="28"/>
          <w:u w:val="single"/>
        </w:rPr>
        <w:t>(https://www.sber-bank.by/uslugi-dlya-biznesa/valyutno-obmennye-operacii</w:t>
      </w:r>
      <w:r>
        <w:rPr>
          <w:rFonts w:ascii="Times New Roman" w:hAnsi="Times New Roman" w:cs="Times New Roman"/>
          <w:sz w:val="28"/>
          <w:szCs w:val="28"/>
        </w:rPr>
        <w:t>);</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5.18. рабочий день - банковский день, в течение которого Банк проводит ВОО на внутреннем валютном рынке Республики Беларусь;</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5.19. сайт Банка - официальный интернет-сайт Банка в глобальной компьютерной сети Интернет (www.sber-bank.by);</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5.20. СДБО - система дистанционного банковского обслуживания-совокупность процедур и программно-технических комплексов дистанционного банковского обслуживания, посредством которых Клиентам предоставляются банковские услуги без непосредственного их обращения в Банк;</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5.21. сделка ТП – сообщение (запись), сформированное программно-техническими средствами торговой площадки подтверждающее акцепт Банком ордера ТП Клиента;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5.22. Стороны - Банк и Клиент при совместном упоминании;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5.23. существенные условия конверсионной сделки - условия, которые Стороны должны согласовать и при достижении согласия соблюдать в обязательном порядке при проведении ВОО, к которым относятся:</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5.23.1. предмет сделки (покупка, продажа либо конверсия (обмен) валюты);</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5.23.2. наименование торгуемой валюты и </w:t>
      </w:r>
      <w:proofErr w:type="spellStart"/>
      <w:r>
        <w:rPr>
          <w:rFonts w:ascii="Times New Roman" w:hAnsi="Times New Roman" w:cs="Times New Roman"/>
          <w:sz w:val="28"/>
          <w:szCs w:val="28"/>
        </w:rPr>
        <w:t>контрвалюты</w:t>
      </w:r>
      <w:proofErr w:type="spellEnd"/>
      <w:r>
        <w:rPr>
          <w:rFonts w:ascii="Times New Roman" w:hAnsi="Times New Roman" w:cs="Times New Roman"/>
          <w:sz w:val="28"/>
          <w:szCs w:val="28"/>
        </w:rPr>
        <w:t>;</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5.23.3. сумма (объем) торгуемой валюты или </w:t>
      </w:r>
      <w:proofErr w:type="spellStart"/>
      <w:r>
        <w:rPr>
          <w:rFonts w:ascii="Times New Roman" w:hAnsi="Times New Roman" w:cs="Times New Roman"/>
          <w:sz w:val="28"/>
          <w:szCs w:val="28"/>
        </w:rPr>
        <w:t>контрвалюты</w:t>
      </w:r>
      <w:proofErr w:type="spellEnd"/>
      <w:r>
        <w:rPr>
          <w:rFonts w:ascii="Times New Roman" w:hAnsi="Times New Roman" w:cs="Times New Roman"/>
          <w:sz w:val="28"/>
          <w:szCs w:val="28"/>
        </w:rPr>
        <w:t>;</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5.23.4. обменный курс (цена) сделки;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5.23.5. иные условия, относительно которых по заявлению Банка и (или) Клиента должно быть достигнуто соглашение;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5.24. торговая площадка - платформа, размещенная в глобальной сети Интернет и предназначенная для отображения ценового предложения Банка по покупке/продаже/конверсии (обмену) иностранной валюты на внебиржевом валютном рынке, а также для фиксации факта согласования Сторонами существенных условий по указанным сделкам;</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5.25. торгуемая валюта - иностранная валюта, на покупку, продажу, конверсию которой Клиент запрашивает котировку обменного курса;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5.26. ТП – торговая площадка;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5.27.</w:t>
      </w:r>
      <w:r>
        <w:t xml:space="preserve"> </w:t>
      </w:r>
      <w:r>
        <w:rPr>
          <w:rFonts w:ascii="Times New Roman" w:hAnsi="Times New Roman" w:cs="Times New Roman"/>
          <w:sz w:val="28"/>
          <w:szCs w:val="28"/>
        </w:rPr>
        <w:t>электронное сообщение ТП – ордер ТП и сделка ТП при совместном упоминании;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5.28. централизованный курс – курс, устанавливаемый Банком на период времени и загружаемый в СДБО. Централизованный курс может устанавливаться (меняться) Банком несколько раз в течение банковского дня;</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5.29. термины «Договор», «настоящие Условия», «настоящая оферта» используются взаимозаменяемо и имеют одинаковое значение. Иные термины используются в значениях, определенных законодательством, регулирующим порядок проведения валютных и валютно-обменных операций.</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lastRenderedPageBreak/>
        <w:t>ГЛАВА 3</w:t>
      </w: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ПОРЯДОК ЗАКЛЮЧЕНИЯ, ИЗМЕНЕНИЯ И СРОК ДЕЙСТВИЯ ДОГОВОРА</w:t>
      </w:r>
    </w:p>
    <w:p w:rsidR="00136783" w:rsidRDefault="00136783" w:rsidP="00136783">
      <w:pPr>
        <w:pStyle w:val="ConsPlusNormal"/>
        <w:tabs>
          <w:tab w:val="left" w:pos="851"/>
          <w:tab w:val="left" w:pos="1134"/>
        </w:tabs>
        <w:ind w:firstLine="851"/>
        <w:jc w:val="both"/>
        <w:rPr>
          <w:rFonts w:ascii="Times New Roman" w:hAnsi="Times New Roman" w:cs="Times New Roman"/>
          <w:sz w:val="28"/>
          <w:szCs w:val="28"/>
        </w:rPr>
      </w:pPr>
    </w:p>
    <w:p w:rsidR="00136783" w:rsidRDefault="00136783" w:rsidP="00136783">
      <w:pPr>
        <w:pStyle w:val="ConsPlusNormal"/>
        <w:tabs>
          <w:tab w:val="left" w:pos="851"/>
          <w:tab w:val="left" w:pos="993"/>
          <w:tab w:val="left" w:pos="1134"/>
        </w:tabs>
        <w:ind w:left="568" w:firstLine="851"/>
        <w:jc w:val="both"/>
        <w:rPr>
          <w:rFonts w:ascii="Times New Roman" w:hAnsi="Times New Roman" w:cs="Times New Roman"/>
          <w:sz w:val="28"/>
          <w:szCs w:val="28"/>
        </w:rPr>
      </w:pPr>
    </w:p>
    <w:p w:rsidR="00136783" w:rsidRDefault="00136783" w:rsidP="00136783">
      <w:pPr>
        <w:pStyle w:val="ConsPlusNormal"/>
        <w:numPr>
          <w:ilvl w:val="0"/>
          <w:numId w:val="1"/>
        </w:numPr>
        <w:tabs>
          <w:tab w:val="left" w:pos="568"/>
          <w:tab w:val="left" w:pos="851"/>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Договор заключается путем акцепта Клиентом настоящей оферты. </w:t>
      </w:r>
    </w:p>
    <w:p w:rsidR="00136783" w:rsidRDefault="00136783" w:rsidP="00136783">
      <w:pPr>
        <w:pStyle w:val="ConsPlusNormal"/>
        <w:numPr>
          <w:ilvl w:val="0"/>
          <w:numId w:val="1"/>
        </w:numPr>
        <w:tabs>
          <w:tab w:val="left" w:pos="568"/>
          <w:tab w:val="left" w:pos="851"/>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Договор считается заключенным с момента получения Банком от Клиента заявки, либо платежного поручения, подписанных руководителем Клиента либо лицом им уполномоченным, либо ордера ТП,</w:t>
      </w:r>
      <w:r>
        <w:t xml:space="preserve"> </w:t>
      </w:r>
      <w:r>
        <w:rPr>
          <w:rFonts w:ascii="Times New Roman" w:hAnsi="Times New Roman" w:cs="Times New Roman"/>
          <w:sz w:val="28"/>
          <w:szCs w:val="28"/>
        </w:rPr>
        <w:t>оформленных и предоставленных</w:t>
      </w:r>
      <w:r>
        <w:t xml:space="preserve"> </w:t>
      </w:r>
      <w:r>
        <w:rPr>
          <w:rFonts w:ascii="Times New Roman" w:hAnsi="Times New Roman" w:cs="Times New Roman"/>
          <w:sz w:val="28"/>
          <w:szCs w:val="28"/>
        </w:rPr>
        <w:t>в порядке, установленном настоящими Условиями, в том числе приказом о проведении ВОО и приказом о банковском дне.</w:t>
      </w:r>
    </w:p>
    <w:p w:rsidR="00136783" w:rsidRDefault="00136783" w:rsidP="00136783">
      <w:pPr>
        <w:pStyle w:val="ConsPlusNormal"/>
        <w:tabs>
          <w:tab w:val="left" w:pos="851"/>
          <w:tab w:val="left" w:pos="993"/>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Моментом получения Банком заявки/платежного поручения является:</w:t>
      </w:r>
    </w:p>
    <w:p w:rsidR="00136783" w:rsidRDefault="00136783" w:rsidP="00136783">
      <w:pPr>
        <w:pStyle w:val="ConsPlusNormal"/>
        <w:tabs>
          <w:tab w:val="left" w:pos="851"/>
          <w:tab w:val="left" w:pos="993"/>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переход указанных документов в СДБО на стороне Клиента в статус «На обработке» (при предоставлении их в Банк в электронном виде по каналам СДБО);</w:t>
      </w:r>
    </w:p>
    <w:p w:rsidR="00136783" w:rsidRDefault="00136783" w:rsidP="00136783">
      <w:pPr>
        <w:pStyle w:val="ConsPlusNormal"/>
        <w:tabs>
          <w:tab w:val="left" w:pos="851"/>
          <w:tab w:val="left" w:pos="993"/>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 xml:space="preserve">момент проставления специалистом Банка на экземпляре Клиента заявки/платежного поручения в правом верхнем углу времени приема заявки/ платежного поручения Клиента (при предоставлении их в Банк на бумажном носителе). </w:t>
      </w:r>
    </w:p>
    <w:p w:rsidR="00136783" w:rsidRDefault="00136783" w:rsidP="00136783">
      <w:pPr>
        <w:pStyle w:val="ConsPlusNormal"/>
        <w:tabs>
          <w:tab w:val="left" w:pos="851"/>
          <w:tab w:val="left" w:pos="993"/>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При заключении Договора путем акцепта с предоставлением заявки/ платежного поручения на бумажном носителе и отсутствии в Банке карточки с образцами подписей уполномоченных лиц, имеющих право подписи документов для проведения расчетов, Клиент обязуется перед заключением Договора предоставить в Банк карточку с образцами подписей.</w:t>
      </w:r>
    </w:p>
    <w:p w:rsidR="00136783" w:rsidRDefault="00136783" w:rsidP="00136783">
      <w:pPr>
        <w:pStyle w:val="ConsPlusNormal"/>
        <w:tabs>
          <w:tab w:val="left" w:pos="851"/>
          <w:tab w:val="left" w:pos="993"/>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Моментом получения Банком ордера ТП является получение Клиентом уведомления,</w:t>
      </w:r>
      <w:r>
        <w:t xml:space="preserve"> </w:t>
      </w:r>
      <w:r>
        <w:rPr>
          <w:rFonts w:ascii="Times New Roman" w:hAnsi="Times New Roman" w:cs="Times New Roman"/>
          <w:sz w:val="28"/>
          <w:szCs w:val="28"/>
        </w:rPr>
        <w:t>сформированного программно-техническими средствами торговой площадки, об успешном выставлении ордера ТП.</w:t>
      </w:r>
    </w:p>
    <w:p w:rsidR="00136783" w:rsidRDefault="00136783" w:rsidP="00136783">
      <w:pPr>
        <w:pStyle w:val="ConsPlusNormal"/>
        <w:tabs>
          <w:tab w:val="left" w:pos="993"/>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Условия Договора принимаются Клиентом не иначе, как путем присоединения к Договору в целом.</w:t>
      </w:r>
    </w:p>
    <w:p w:rsidR="00136783" w:rsidRDefault="00136783" w:rsidP="00136783">
      <w:pPr>
        <w:pStyle w:val="ConsPlusNormal"/>
        <w:numPr>
          <w:ilvl w:val="0"/>
          <w:numId w:val="1"/>
        </w:numPr>
        <w:tabs>
          <w:tab w:val="left" w:pos="567"/>
          <w:tab w:val="left" w:pos="993"/>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Заключение Договора осуществляется на каждую сделку ВОО. Предоставляя в Банк заявку/платежное поручение/ордер ТП Клиент каждый раз присоединяется к настоящим Условиям в редакции, действующей на момент предоставления указанных документов в Банк.</w:t>
      </w:r>
    </w:p>
    <w:p w:rsidR="00136783" w:rsidRDefault="00136783" w:rsidP="00136783">
      <w:pPr>
        <w:pStyle w:val="ConsPlusNormal"/>
        <w:numPr>
          <w:ilvl w:val="0"/>
          <w:numId w:val="1"/>
        </w:numPr>
        <w:tabs>
          <w:tab w:val="left" w:pos="993"/>
          <w:tab w:val="left" w:pos="1134"/>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Банк вправе отказать в заключении Договора по основаниям, предусмотренным настоящими Условиями. </w:t>
      </w:r>
    </w:p>
    <w:p w:rsidR="00136783" w:rsidRDefault="00136783" w:rsidP="00136783">
      <w:pPr>
        <w:pStyle w:val="ConsPlusNormal"/>
        <w:tabs>
          <w:tab w:val="left" w:pos="567"/>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При отказе в приеме заявки (платежного поручения), причина отказа указывается:</w:t>
      </w:r>
    </w:p>
    <w:p w:rsidR="00136783" w:rsidRDefault="00136783" w:rsidP="00136783">
      <w:pPr>
        <w:pStyle w:val="ConsPlusNormal"/>
        <w:tabs>
          <w:tab w:val="left" w:pos="567"/>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 xml:space="preserve"> на оборотной стороне заявки (платежного поручения) (если она предоставлена на бумажном носителе);</w:t>
      </w:r>
    </w:p>
    <w:p w:rsidR="00136783" w:rsidRDefault="00136783" w:rsidP="00136783">
      <w:pPr>
        <w:pStyle w:val="ConsPlusNormal"/>
        <w:tabs>
          <w:tab w:val="left" w:pos="567"/>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 xml:space="preserve"> с использованием программно-технических средств СДБО (если заявка (платежное поручение) предоставлена в электронном виде).</w:t>
      </w:r>
    </w:p>
    <w:p w:rsidR="00136783" w:rsidRDefault="00136783" w:rsidP="00136783">
      <w:pPr>
        <w:pStyle w:val="ConsPlusNormal"/>
        <w:tabs>
          <w:tab w:val="left" w:pos="567"/>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При отказе в приеме ордера ТП, Клиент информируется об этом с использованием программных средств ТП.</w:t>
      </w:r>
    </w:p>
    <w:p w:rsidR="00136783" w:rsidRDefault="00136783" w:rsidP="00136783">
      <w:pPr>
        <w:pStyle w:val="ConsPlusNormal"/>
        <w:numPr>
          <w:ilvl w:val="0"/>
          <w:numId w:val="1"/>
        </w:numPr>
        <w:tabs>
          <w:tab w:val="left" w:pos="851"/>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Договор действует до момента исполнения Сторонами своих обязательств, вытекающих из каждой конкретной конверсионной сделки и </w:t>
      </w:r>
      <w:r>
        <w:rPr>
          <w:rFonts w:ascii="Times New Roman" w:hAnsi="Times New Roman" w:cs="Times New Roman"/>
          <w:sz w:val="28"/>
          <w:szCs w:val="28"/>
        </w:rPr>
        <w:lastRenderedPageBreak/>
        <w:t>настоящего Договора.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11. Банк вправе изменять настоящие Условия. Новая редакция Условий публикуется не менее чем за 30 (тридцать) календарных дней до наступления даты вступления в силу Условий в новой редакции, если иной срок не предусмотрен законодательством. </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ГЛАВА 4</w:t>
      </w: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ПРЕДМЕТ ДОГОВОРА И ОБЩИЙ ПОРЯДОК СОВЕРШЕНИЯ ВАЛЮТНО-ОБМЕННЫХ ОПЕРАЦИЙ</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12. Предметом настоящего Договора является взаимоотношения между Сторонами при совершении сделок купли/продажи, конверсии (обмена) иностранной валюты и вытекающих из этих сделок прав и обязанностей. </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 В рамках настоящего Договора возможно проведение ВОО со следующими датами расчетов:</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13.1. TOD - проведение расчетов по ВОО в день заключения конверсионной сделки;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13.2. TOM - проведение расчетов по ВОО в первый рабочий день, следующий за днем заключения конверсионной сделки;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13.3. SPOT - проведение расчетов по ВОО на второй рабочий день, следующий за днем заключения конверсионной сделки.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14. Перечень валютных пар, по которым Банк проводит ВОО публикуется на сайте Банка (</w:t>
      </w:r>
      <w:r>
        <w:rPr>
          <w:rFonts w:ascii="Times New Roman" w:hAnsi="Times New Roman" w:cs="Times New Roman"/>
          <w:sz w:val="28"/>
          <w:szCs w:val="28"/>
          <w:u w:val="single"/>
        </w:rPr>
        <w:t>https://www.sber-bank.by/page/operations-over-the-counter-market</w:t>
      </w:r>
      <w:r>
        <w:rPr>
          <w:rFonts w:ascii="Times New Roman" w:hAnsi="Times New Roman" w:cs="Times New Roman"/>
          <w:sz w:val="28"/>
          <w:szCs w:val="28"/>
        </w:rPr>
        <w:t>).</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15. Заявки и платежные поручения могут быть представлены Клиентом в Банк в электронном виде с использованием СДБО или на бумажном носителе.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Заявки, предоставляемые Клиентом на бумажном носителе, оформляются по форме, установленной Банком, размещенной на сайте Банка. Печатная форма заявки, переданной в электронном виде формируется программными средствами СДБО.</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Банк вправе в одностороннем порядке изменять форму заявок, актуальная редакция которой размещается на сайте Банка.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16. В рамках настоящего Договора Банк предлагает Клиенту совершать ВОО по следующим обменным курсам (цене):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16.1. по централизованному курсу;</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16.2. по курсу торговой площадки, транслируемому в режиме реального времени (с учетов особенностей, описанных в главе 5 настоящих Условий);</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16.3. по курсу, согласованному Сторонами в результате переговоров между Клиентом (уполномоченным лицом Клиента) и дилером Банка (при достижении согласия по существенным условиям конверсионной сделки между в ходе переговоров между Клиентом и дилером Банка);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16.4. по официальному курсу Национального банка Республики Беларусь в случаях, установленных законодательством.</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При согласии Клиента провести ВОО по обменному курсу, складывающийся на внебиржевом валютном рынке, Клиент в заявке (платежном поручении) делает отметку о проведении ВОО по курсу Банка. В этом случае Банком применяется централизованный курс, действующий на момент обработки Банком заявки (платежного поручения).</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17. При проведении расчетов Банк перечисляет денежные средства по ВОО после поступления полной суммы денежных средств по данной ВОО со стороны Клиента.</w:t>
      </w:r>
    </w:p>
    <w:p w:rsidR="00136783" w:rsidRDefault="00136783" w:rsidP="00136783">
      <w:pPr>
        <w:pStyle w:val="ConsPlusNormal"/>
        <w:ind w:firstLine="851"/>
        <w:jc w:val="center"/>
        <w:rPr>
          <w:rFonts w:ascii="Times New Roman" w:hAnsi="Times New Roman" w:cs="Times New Roman"/>
          <w:sz w:val="28"/>
          <w:szCs w:val="28"/>
        </w:rPr>
      </w:pP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ГЛАВА 5</w:t>
      </w: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ПОДКЛЮЧЕНИЕ И ИСПОЛЬЗОВАНИЕ ТОРГОВОЙ ПЛОЩАДКИ</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18. Торговая площадка предназначена для отображения ценового предложения Банка по покупке/продаже/конверсии (обмену) иностранной валюты в режиме реального времени, а также для обмена электронными сообщениями ТП, подтверждающими согласования Сторонами существенных условий ВОО.</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19. Для получения доступа к торговой площадке Клиент направляет в Банк заявление в электронном виде на предоставление доступа к торговой площадке, сформированное в СДБО (раздел «Продукты и услуги», вкладка «Торговая площадка», опция «Подключение, изменение параметров и условий»). </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При необходимости Клиент также может направить в Банк заявление в электронном виде с целью:</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изменения пароля для входа на торговую площадку;</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изменения установленного лимита ежедневных операций на торговой площадке (в долларах США в эквиваленте);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изменения номера сотового телефона, указанного ранее в заявлении ТП;</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подключения дополнительного терминала (рабочего места) торговой площадки;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отключение от торговой площадки.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Доступ к формированию заявлений в электронном виде предоставляется уполномоченному лицу клиента с ролью в СДБО «Руководитель».</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Заявления, перечисленные в настоящем пункте, могут быть предоставлены в Банк на бумажном носителе. </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Заявление на подключение к торговой площадке предоставляется по примерной форме согласно Приложению 1 к настоящим Условиям, другие заявления, перечисленные в настоящем пункте, предоставляются в Банк в произвольной форме, с обязательным указанием:</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даты составления;</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предмета заявления (исходя из целей, указанных выше);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наименования и УНП Клиента;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подписи и расшифровки подписи руководителя Клиента или </w:t>
      </w:r>
      <w:r>
        <w:rPr>
          <w:rFonts w:ascii="Times New Roman" w:hAnsi="Times New Roman" w:cs="Times New Roman"/>
          <w:sz w:val="28"/>
          <w:szCs w:val="28"/>
        </w:rPr>
        <w:lastRenderedPageBreak/>
        <w:t>представителя Клиента, уполномоченного им в установленном законодательством порядке.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20. Документация ТП, необходимая Клиенту для установки и использования терминала торговой площадки размещена на сайте Банка по адресу </w:t>
      </w:r>
      <w:hyperlink r:id="rId5" w:history="1">
        <w:r>
          <w:rPr>
            <w:rStyle w:val="a3"/>
            <w:rFonts w:ascii="Times New Roman" w:hAnsi="Times New Roman" w:cs="Times New Roman"/>
            <w:sz w:val="28"/>
            <w:szCs w:val="28"/>
          </w:rPr>
          <w:t>https://www.sber-bank.by/currency_exchange_trade</w:t>
        </w:r>
      </w:hyperlink>
      <w:r>
        <w:rPr>
          <w:rFonts w:ascii="Times New Roman" w:hAnsi="Times New Roman" w:cs="Times New Roman"/>
          <w:sz w:val="28"/>
          <w:szCs w:val="28"/>
        </w:rPr>
        <w:t>.</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21. Стороны признают, что используемые средства аутентификации (логин и пароль) являются достаточными для подтверждения подлинности передаваемых Клиентом и Банком электронных сообщений ТП и фиксации достижения Сторонами договоренности о проведении конверсионной сделки.</w:t>
      </w:r>
    </w:p>
    <w:p w:rsidR="00136783" w:rsidRDefault="00136783" w:rsidP="00136783">
      <w:pPr>
        <w:pStyle w:val="ConsPlusNormal"/>
        <w:ind w:firstLine="851"/>
        <w:jc w:val="both"/>
        <w:rPr>
          <w:rFonts w:ascii="Times New Roman" w:hAnsi="Times New Roman" w:cs="Times New Roman"/>
          <w:sz w:val="28"/>
          <w:szCs w:val="28"/>
          <w:highlight w:val="yellow"/>
        </w:rPr>
      </w:pPr>
      <w:r>
        <w:rPr>
          <w:rFonts w:ascii="Times New Roman" w:hAnsi="Times New Roman" w:cs="Times New Roman"/>
          <w:sz w:val="28"/>
          <w:szCs w:val="28"/>
        </w:rPr>
        <w:t>22. Клиент обязуется при первом входе в торговую площадку сменить пароль, направленный ему Банком при предоставлении доступа к торговой площадке.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23. Клиент, получивший доступ к торговой площадке, согласен, что торговая площадка используется исключительно для согласования и фиксации существенных условий сделок, которые осуществляются с целью проведения ВОО с Банком в соответствии с согласованными на торговой площадке условиями.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24. Получение доступа к торговой площадке не означает передачу Клиенту права собственности или иных имущественных прав на программные средства, доступ к которым предоставляется Банком согласно настоящим Условиям. </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25. При необходимости в случаях, не противоречащих законодательству, Клиент вправе предоставить полномочия для совершения сделок с использованием торговой площадки уполномоченному представителю Клиента. При этом Клиент согласен нести ответственность за совершение всех сделок ТП заключенных на основании ордеров ТП, переданных Клиентом или иным лицом в Банк с использованием торговой площадки доступ к которой был получен на основании аутентификации Клиента.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26. Банк вправе приостановить (остановить, прекратить) использование Клиентом торговой площадки: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26.1. в случае неиспользования Клиентом торговой площадки в течении шести месяцев с момента предоставления доступа (направления логина и пароля Банком) или перерыва в использовании торговой площадки в течении указанного срока;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26.2. в случаях нарушения работоспособности торговой площадки (сбои или дефекты программного обеспечения, поломки оборудования и др.);</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26.3. в случае решения уполномоченного органа Банка о приостановлении/прекращении функционирования торговой площадки в целом или по отдельным инструментам;</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26.4. в случае нарушения Клиентом настоящего Договора;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26.5. в иных случаях, предусмотренных законодательством и ЛПА Банка.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27. При использовании торговой площадки Клиент обязуется:</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27.1. контролировать результаты обработки ордеров ТП Банком с </w:t>
      </w:r>
      <w:r>
        <w:rPr>
          <w:rFonts w:ascii="Times New Roman" w:hAnsi="Times New Roman" w:cs="Times New Roman"/>
          <w:sz w:val="28"/>
          <w:szCs w:val="28"/>
        </w:rPr>
        <w:lastRenderedPageBreak/>
        <w:t>использованием функционала, предусмотренного программным обеспечением торговой площадки;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27.2. провести расчеты с Банком по согласованной на торговой площадке сделке в соответствии с согласованными существенными условиями и порядке, предусмотренном законодательством и настоящим Договором.</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28. По вопросам, связанным с функционированием торговой площадки, Клиент имеет право обращаться в Центр клиентской поддержки Банка.</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ГЛАВА 6</w:t>
      </w: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ЗАЧИСЛЕНИЕ ПРИ ВОЗВРАТЕ СРЕДСТВ, РАНЕЕ ПЕРЕЧИСЛЕННЫХ ПЕРЕВОДОМ С ПОКУПКОЙ, ПРОДАЖЕЙ, КОНВЕРСИЕЙ (ОБМЕНОМ)</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29. В случае, если Банк имеет возможность достоверно определить, что поступившая иностранная валюта (белорусские рубли), ранее была перечислены Клиентом переводом с покупкой/продажей/конверсией (обменом):</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29.1. при наличии у Клиента, открытого в Банке текущего (расчетного) банковского счета в данной иностранной валюте (белорусских рублях), Банк самостоятельно производит зачисление на соответствующий текущий (расчетный) банковский счет;</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29.2. при отсутствии у Клиента, открытого в Банке текущего (расчетного) банковского счета в данной иностранной валюте (белорусских рублях), Банк самостоятельно производит зачисление с покупкой/продажей/конверсией (обменом) с перечислением белорусских рублей /иностранной валюты на текущий (расчетный) банковский счет либо на счет, с которых изначально был проведен перевод с покупкой/продажей/конверсией (обменом);</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29.3. </w:t>
      </w:r>
      <w:r>
        <w:t xml:space="preserve"> </w:t>
      </w:r>
      <w:r>
        <w:rPr>
          <w:rFonts w:ascii="Times New Roman" w:hAnsi="Times New Roman" w:cs="Times New Roman"/>
          <w:sz w:val="28"/>
          <w:szCs w:val="28"/>
        </w:rPr>
        <w:t>зачисление белорусских рублей/иностранной валюты с покупкой/ продажей/конверсией (обменом) осуществляется по централизованному курсу Банка, действующему на момент проведения зачисления с покупкой/конверсией (обменом);</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29.4. заявка (платежное поручение) при осуществлении зачисления с покупкой/продажей/конверсией (обменом) Клиентом не предоставляются.</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ГЛАВА 7</w:t>
      </w:r>
    </w:p>
    <w:p w:rsidR="00136783" w:rsidRDefault="00136783" w:rsidP="00136783">
      <w:pPr>
        <w:pStyle w:val="ConsPlusNormal"/>
        <w:ind w:left="709" w:firstLine="851"/>
        <w:jc w:val="center"/>
        <w:rPr>
          <w:rFonts w:ascii="Times New Roman" w:hAnsi="Times New Roman" w:cs="Times New Roman"/>
          <w:sz w:val="28"/>
          <w:szCs w:val="28"/>
        </w:rPr>
      </w:pPr>
      <w:r>
        <w:rPr>
          <w:rFonts w:ascii="Times New Roman" w:hAnsi="Times New Roman" w:cs="Times New Roman"/>
          <w:sz w:val="28"/>
          <w:szCs w:val="28"/>
        </w:rPr>
        <w:t>ПРОЧИЕ УСЛОВИЯ ДОГОВОРА</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30. Права и обязанности Сторон, в отношении каждой конкретной конверсионной сделки, возникают для Сторон с момента заключения Договора.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 При согласовании существенных условий конверсионной сделки посредством торговой площадки или по итогам переговоров между Клиентом и дилером Банка Клиент обязуется:</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31.1. незамедлительно, но не позднее срока, установленного приказом </w:t>
      </w:r>
      <w:r>
        <w:rPr>
          <w:rFonts w:ascii="Times New Roman" w:hAnsi="Times New Roman" w:cs="Times New Roman"/>
          <w:sz w:val="28"/>
          <w:szCs w:val="28"/>
        </w:rPr>
        <w:lastRenderedPageBreak/>
        <w:t>о порядке проведения ВОО, приказом о банковском дне, представить Банку заявку (платежное поручение), оформленную в соответствии с условиями настоящего Договора и на условиях, согласованных Сторонами при заключении конверсионной сделки;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31.2. в случаях, предусмотренных законодательством, одновременно с заявкой (платежным поручением) предоставить</w:t>
      </w:r>
      <w:r>
        <w:t xml:space="preserve"> </w:t>
      </w:r>
      <w:r>
        <w:rPr>
          <w:rFonts w:ascii="Times New Roman" w:hAnsi="Times New Roman" w:cs="Times New Roman"/>
          <w:sz w:val="28"/>
          <w:szCs w:val="28"/>
        </w:rPr>
        <w:t xml:space="preserve">документы, используемые при осуществлении банковского перевода и/или связанные с исполнением заявки (платежного поручения); </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 3. одновременно с предоставлением заявки (платежного поручения)</w:t>
      </w:r>
      <w:r>
        <w:t xml:space="preserve"> </w:t>
      </w:r>
      <w:r>
        <w:rPr>
          <w:rFonts w:ascii="Times New Roman" w:hAnsi="Times New Roman" w:cs="Times New Roman"/>
          <w:sz w:val="28"/>
          <w:szCs w:val="28"/>
        </w:rPr>
        <w:t>обеспечить на своем счете, открытом в Банке, наличие достаточного количества денежных средств для проведения расчетов по конверсионной сделке или зачислить на соответствующий счет Банка денежные средства в сумме своих обязательств по конверсионной сделке (если заявка оплачивается клиентом самостоятельно).</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32. Банк обязуется:</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32.1. при акцепте Банком заявки/платежного поручения Клиента: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32.1.1. списать платежным ордером сумму обязательств клиента по ВОО с открытого в Банке счета (счетов) Клиента (если Клиент предоставил Банку на это право в заявке);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32.1.2.  в соответствии с законодательством, регулирующим порядок исполнения Банком платежных инструкций клиентов, приказом о банковском дне зачислить сумму обязательств Банка по ВОО на счет Клиента в Банке либо перечислить средства, причитающиеся Клиенту по конверсионной сделке в адрес бенефициара, указанного в платежной инструкции.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33. Банк имеет право отказаться в одностороннем порядке от исполнения настоящего Договора в следующих случаях:</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если исполнение заявки/платежного поручения Клиента является нарушением законодательства и/или настоящих Условий;</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решения уполномоченного органа (должностного лица) о наложении ареста на счет или приостановлении операций по счету, с которого Клиент дал право Банку самостоятельно списать средства для осуществления расчетов по ВОО;</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отсутствия у Клиента на момент акцепта Банком заявки/платежного поручения достаточной суммы денежных средств на счете Клиента, либо не перечисления Клиентом белорусских рублей (иностранной валюты) для проведения расчетов по ВОО;</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указания Клиентом в заявке/платежном поручении существенных условий сделки, отличающихся от ранее согласованных на торговой площадке или в рамках договоренности по итогам переговоров между Клиентом и дилером Банка;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если форма, содержание или оформление заявки /платежного поручения не соответствуют требованиям законодательства и требованиям настоящего Договора либо у Банка имеются обоснованные доводы о том, что данные документы не являются подлинными;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 других случаях, установленных законодательством и/или ЛПА Банка.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34. Банк вправе в одностороннем порядке отказаться от исполнения настоящего Договора при использовании централизованного курса в случаях, перечисленных в пункте 33 настоящего Договора, а также в случаях:</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отсутствия у Клиента на момент исполнения заявки (платежного поручения), предусматривающих использование централизованного курса, достаточной суммы денежных средств на счете Клиента, либо не перечисления Клиентом белорусских рублей (иностранной валюты) для проведения расчетов по ВОО в период действия примененного централизованного курса;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указания Клиентом в заявке (платежном поручении) централизованного курса, срок действия которого на момент поступления заявки (платежного поручения) в Банк истек.</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35. Банк вправе: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списать</w:t>
      </w:r>
      <w:r>
        <w:t xml:space="preserve"> </w:t>
      </w:r>
      <w:r>
        <w:rPr>
          <w:rFonts w:ascii="Times New Roman" w:hAnsi="Times New Roman" w:cs="Times New Roman"/>
          <w:sz w:val="28"/>
          <w:szCs w:val="28"/>
        </w:rPr>
        <w:t>платежным ордером</w:t>
      </w:r>
      <w:r>
        <w:t xml:space="preserve"> </w:t>
      </w:r>
      <w:r>
        <w:rPr>
          <w:rFonts w:ascii="Times New Roman" w:hAnsi="Times New Roman" w:cs="Times New Roman"/>
          <w:sz w:val="28"/>
          <w:szCs w:val="28"/>
        </w:rPr>
        <w:t>со счета Клиента, открытого в Банке, сумму неустойки (штрафа) в случае неуплаты Клиентом суммы неустойки (штрафа), предусмотренных настоящими Условиями, в течение 5 (пяти) календарных дней со дня заключения конверсионной сделки;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списать платежным ордером</w:t>
      </w:r>
      <w:r>
        <w:t xml:space="preserve"> </w:t>
      </w:r>
      <w:r>
        <w:rPr>
          <w:rFonts w:ascii="Times New Roman" w:hAnsi="Times New Roman" w:cs="Times New Roman"/>
          <w:sz w:val="28"/>
          <w:szCs w:val="28"/>
        </w:rPr>
        <w:t>со счета Клиента, открытого в Банке, сумму обязательств Клиента по конверсионной сделке в случае неисполнения Клиентом своих обязательств по данной конверсионной сделке;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до начала исполнения настоящего Договора в установленном Банком порядке истребовать у Клиента, а Клиент обязуется предоставить документы, дополнительные сведения, в том числе составленные по формам, разработанным Банком самостоятельно, для исполнения Банком функций предусмотренных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и иных документов, которые вправе затребовать Банк в соответствии с законодательством, а также для определения Клиента, подпадающего под действие </w:t>
      </w:r>
      <w:r>
        <w:rPr>
          <w:rFonts w:ascii="Times New Roman" w:hAnsi="Times New Roman" w:cs="Times New Roman"/>
          <w:sz w:val="28"/>
          <w:szCs w:val="28"/>
          <w:lang w:val="en-US"/>
        </w:rPr>
        <w:t>FATCA</w:t>
      </w:r>
      <w:r>
        <w:rPr>
          <w:rFonts w:ascii="Times New Roman" w:hAnsi="Times New Roman" w:cs="Times New Roman"/>
          <w:sz w:val="28"/>
          <w:szCs w:val="28"/>
        </w:rPr>
        <w:t>.</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ГЛАВА 8</w:t>
      </w: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36. За неисполнение либо ненадлежащее исполнение обязательств Стороны несут ответственность в соответствии с законодательством и настоящими Условиями.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37. В случае неисполнения или ненадлежащего исполнения обязательств Сторона, не исполнившая обязательство, возмещает причиненные другой Стороне убытки (за исключением упущенной выгоды), убытки могут быть взысканы сверх неустойки (штрафа).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38. Банк вправе взыскать с Клиента неустойку (штраф) в размере 3% от суммы неисполненных (несвоевременно исполненных) обязательств Клиента по сделке за: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38.1. неисполнение либо ненадлежащее исполнение обязательств при </w:t>
      </w:r>
      <w:r>
        <w:rPr>
          <w:rFonts w:ascii="Times New Roman" w:hAnsi="Times New Roman" w:cs="Times New Roman"/>
          <w:sz w:val="28"/>
          <w:szCs w:val="28"/>
        </w:rPr>
        <w:lastRenderedPageBreak/>
        <w:t>проведении валютно-обменной операции по централизованному курсу с датой расчетов ТОМ, SPOT;</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38.2. неисполнение либо ненадлежащее исполнение Клиентом обязательств, а также отказ Клиента от исполнения сделки, условия которой согласованы на торговой площадке либо</w:t>
      </w:r>
      <w:r>
        <w:t xml:space="preserve"> </w:t>
      </w:r>
      <w:r>
        <w:rPr>
          <w:rFonts w:ascii="Times New Roman" w:hAnsi="Times New Roman" w:cs="Times New Roman"/>
          <w:sz w:val="28"/>
          <w:szCs w:val="28"/>
        </w:rPr>
        <w:t>согласованны Сторонами в результате переговоров Клиента с дилером Банка.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Клиент уплачивает неустойку (штраф) по требованию Банка.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Сумма неустойки (штрафа) уплачивается в белорусских рублях. Сумма обязательств, выраженная в иностранной валюте, рассчитывается по курсу Национального банка Республики Беларусь на дату расчетов по сделке.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Размер неустойки (штрафа) может быть изменен, если Стороны дополнительно согласуют иной их размер.</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39. Уплата неустойки освобождает Клиента от исполнения взятых на себя обязательств по конверсионной сделке, за исключением случая, когда Банк исполнил свою часть обязательств по данной сделке.</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40. Стороны не несут ответственности за частичное или полное неисполнение обязательств по настоящему Соглашению, если это неисполнение явилось следствием непреодолимой силы.</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41. Под непреодолимой силой понимаются внешние чрезвычайные события, политические и экономические изменения, непосредственно влияющие на исполнение договорных обязательств, которые наступили независимо от воли Сторон, в частности, пожары, землетрясения, наводнения, эпидемии, аварии, взрывы, несчастные случаи, забастовки, массовые беспорядки, волнения гражданского населения, военные действия, а также все другие события и обстоятельства.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42. Сторона, которая не в состоянии выполнить свои обязательства по настоящему Договору в силу вышеуказанных причин, обязана незамедлительно проинформировать другую Сторону в письменной форме об их наступлении и прекращении.</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ГЛАВА 9</w:t>
      </w: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КОНФИДЕНЦИАЛЬНОСТЬ</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43. Вся информация, передаваемая Сторонами друг другу в связи с совершением сделок в соответствии с настоящими Условиями, включая подтверждения заключаемых сделок, признается Сторонами конфиденциальной. Такая информация не подлежит разглашению полностью или частично, за исключением случаев предоставления такой информации уполномоченным аудиторам Сторон, а также органам государственной власти, уполномоченным на получение такой информации согласно законодательству. Стороны также вправе раскрывать конфиденциальную информацию при условии наличия письменного согласия другой Стороны.</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44. Ответственность за необеспечение конфиденциальности информации о логине и пароле, а также недопущение посторонних лиц под аутентификацией Клиента к ресурсам торговой площадки возлагается на </w:t>
      </w:r>
      <w:r>
        <w:rPr>
          <w:rFonts w:ascii="Times New Roman" w:hAnsi="Times New Roman" w:cs="Times New Roman"/>
          <w:sz w:val="28"/>
          <w:szCs w:val="28"/>
        </w:rPr>
        <w:lastRenderedPageBreak/>
        <w:t>Клиента.</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ГЛАВА 11</w:t>
      </w: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ДОПОЛНИТЕЛЬНЫЕ УСЛОВИЯ</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45. При заключении, исполнении, изменении и расторжении настоящего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46. Во всем ином, не урегулированном настоящим договором, Стороны будут руководствоваться требованиями законодательства.</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47. Все разногласия и споры по настоящему Договору Стороны урегулируют путем направления друг другу претензий. Стороны устанавливают сокращенный срок рассмотрения претензии, который не может превышать 10 (десяти) календарных дней с момента ее получения.</w:t>
      </w: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Неурегулированные Сторонами разногласия и споры разрешаются в судебном порядке в соответствии с законодательством.</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ГЛАВА 12</w:t>
      </w:r>
    </w:p>
    <w:p w:rsidR="00136783" w:rsidRDefault="00136783" w:rsidP="00136783">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РЕКВИЗИТЫ БАНКА</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48. Место нахождения Банка: 220030, г. Минск, проспект Независимости, 32А-1, БИК BPSBBY2X, УНП 100219673.</w:t>
      </w: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p>
    <w:p w:rsidR="00136783" w:rsidRDefault="00136783" w:rsidP="00136783">
      <w:pPr>
        <w:pStyle w:val="ConsPlusNormal"/>
        <w:ind w:firstLine="851"/>
        <w:jc w:val="both"/>
        <w:rPr>
          <w:rFonts w:ascii="Times New Roman" w:hAnsi="Times New Roman" w:cs="Times New Roman"/>
          <w:sz w:val="28"/>
          <w:szCs w:val="28"/>
        </w:rPr>
      </w:pPr>
    </w:p>
    <w:tbl>
      <w:tblPr>
        <w:tblStyle w:val="3"/>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136783" w:rsidTr="00136783">
        <w:tc>
          <w:tcPr>
            <w:tcW w:w="4672" w:type="dxa"/>
          </w:tcPr>
          <w:p w:rsidR="00136783" w:rsidRDefault="00136783">
            <w:pPr>
              <w:widowControl w:val="0"/>
              <w:autoSpaceDE w:val="0"/>
              <w:autoSpaceDN w:val="0"/>
              <w:adjustRightInd w:val="0"/>
              <w:spacing w:line="240" w:lineRule="auto"/>
              <w:ind w:firstLine="851"/>
              <w:jc w:val="both"/>
              <w:rPr>
                <w:rFonts w:ascii="Times New Roman" w:hAnsi="Times New Roman" w:cs="Times New Roman"/>
                <w:sz w:val="28"/>
                <w:szCs w:val="28"/>
                <w:lang w:eastAsia="en-US"/>
              </w:rPr>
            </w:pPr>
            <w:bookmarkStart w:id="1" w:name="Par356"/>
            <w:bookmarkEnd w:id="1"/>
          </w:p>
        </w:tc>
        <w:tc>
          <w:tcPr>
            <w:tcW w:w="4967" w:type="dxa"/>
            <w:hideMark/>
          </w:tcPr>
          <w:p w:rsidR="00136783" w:rsidRDefault="00136783">
            <w:pPr>
              <w:widowControl w:val="0"/>
              <w:autoSpaceDE w:val="0"/>
              <w:autoSpaceDN w:val="0"/>
              <w:adjustRightInd w:val="0"/>
              <w:spacing w:line="240" w:lineRule="auto"/>
              <w:ind w:firstLine="851"/>
              <w:jc w:val="right"/>
              <w:rPr>
                <w:rFonts w:ascii="Times New Roman" w:hAnsi="Times New Roman" w:cs="Times New Roman"/>
                <w:sz w:val="28"/>
                <w:szCs w:val="28"/>
                <w:lang w:eastAsia="en-US"/>
              </w:rPr>
            </w:pPr>
            <w:r>
              <w:rPr>
                <w:rFonts w:ascii="Times New Roman" w:hAnsi="Times New Roman" w:cs="Times New Roman"/>
                <w:sz w:val="28"/>
                <w:szCs w:val="28"/>
                <w:lang w:eastAsia="en-US"/>
              </w:rPr>
              <w:t>Приложение 1</w:t>
            </w:r>
          </w:p>
          <w:p w:rsidR="00136783" w:rsidRDefault="00136783">
            <w:pPr>
              <w:widowControl w:val="0"/>
              <w:autoSpaceDE w:val="0"/>
              <w:autoSpaceDN w:val="0"/>
              <w:adjustRightInd w:val="0"/>
              <w:spacing w:line="240" w:lineRule="auto"/>
              <w:ind w:firstLine="851"/>
              <w:jc w:val="right"/>
              <w:rPr>
                <w:rFonts w:ascii="Times New Roman" w:hAnsi="Times New Roman" w:cs="Times New Roman"/>
                <w:sz w:val="28"/>
                <w:szCs w:val="28"/>
                <w:lang w:eastAsia="en-US"/>
              </w:rPr>
            </w:pPr>
            <w:r>
              <w:rPr>
                <w:rFonts w:ascii="Times New Roman" w:hAnsi="Times New Roman" w:cs="Times New Roman"/>
                <w:sz w:val="28"/>
                <w:szCs w:val="28"/>
                <w:lang w:eastAsia="en-US"/>
              </w:rPr>
              <w:t>к Условиям осуществления</w:t>
            </w:r>
          </w:p>
          <w:p w:rsidR="00136783" w:rsidRDefault="00136783">
            <w:pPr>
              <w:widowControl w:val="0"/>
              <w:autoSpaceDE w:val="0"/>
              <w:autoSpaceDN w:val="0"/>
              <w:adjustRightInd w:val="0"/>
              <w:spacing w:line="240" w:lineRule="auto"/>
              <w:ind w:firstLine="851"/>
              <w:jc w:val="right"/>
              <w:rPr>
                <w:rFonts w:ascii="Times New Roman" w:hAnsi="Times New Roman" w:cs="Times New Roman"/>
                <w:sz w:val="28"/>
                <w:szCs w:val="28"/>
                <w:lang w:eastAsia="en-US"/>
              </w:rPr>
            </w:pPr>
            <w:r>
              <w:rPr>
                <w:rFonts w:ascii="Times New Roman" w:hAnsi="Times New Roman" w:cs="Times New Roman"/>
                <w:sz w:val="28"/>
                <w:szCs w:val="28"/>
                <w:lang w:eastAsia="en-US"/>
              </w:rPr>
              <w:t>валютно-обменных операций в</w:t>
            </w:r>
          </w:p>
          <w:p w:rsidR="00136783" w:rsidRDefault="00136783">
            <w:pPr>
              <w:widowControl w:val="0"/>
              <w:autoSpaceDE w:val="0"/>
              <w:autoSpaceDN w:val="0"/>
              <w:adjustRightInd w:val="0"/>
              <w:spacing w:line="240" w:lineRule="auto"/>
              <w:ind w:firstLine="851"/>
              <w:jc w:val="right"/>
              <w:rPr>
                <w:rFonts w:ascii="Times New Roman" w:hAnsi="Times New Roman" w:cs="Times New Roman"/>
                <w:sz w:val="28"/>
                <w:szCs w:val="28"/>
                <w:lang w:eastAsia="en-US"/>
              </w:rPr>
            </w:pPr>
            <w:r>
              <w:rPr>
                <w:rFonts w:ascii="Times New Roman" w:hAnsi="Times New Roman" w:cs="Times New Roman"/>
                <w:sz w:val="28"/>
                <w:szCs w:val="28"/>
                <w:lang w:eastAsia="en-US"/>
              </w:rPr>
              <w:t>ОАО «</w:t>
            </w:r>
            <w:proofErr w:type="spellStart"/>
            <w:r>
              <w:rPr>
                <w:rFonts w:ascii="Times New Roman" w:hAnsi="Times New Roman" w:cs="Times New Roman"/>
                <w:sz w:val="28"/>
                <w:szCs w:val="28"/>
                <w:lang w:eastAsia="en-US"/>
              </w:rPr>
              <w:t>Сбер</w:t>
            </w:r>
            <w:proofErr w:type="spellEnd"/>
            <w:r>
              <w:rPr>
                <w:rFonts w:ascii="Times New Roman" w:hAnsi="Times New Roman" w:cs="Times New Roman"/>
                <w:sz w:val="28"/>
                <w:szCs w:val="28"/>
                <w:lang w:eastAsia="en-US"/>
              </w:rPr>
              <w:t xml:space="preserve"> Банк»</w:t>
            </w:r>
          </w:p>
        </w:tc>
      </w:tr>
    </w:tbl>
    <w:p w:rsidR="00136783" w:rsidRDefault="00136783" w:rsidP="00136783">
      <w:pPr>
        <w:pStyle w:val="ConsPlusNormal"/>
        <w:ind w:firstLine="851"/>
        <w:jc w:val="both"/>
        <w:rPr>
          <w:rFonts w:ascii="Times New Roman" w:hAnsi="Times New Roman" w:cs="Times New Roman"/>
        </w:rPr>
      </w:pPr>
    </w:p>
    <w:p w:rsidR="00136783" w:rsidRDefault="00136783" w:rsidP="001367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Примерная форма:</w:t>
      </w:r>
    </w:p>
    <w:p w:rsidR="00136783" w:rsidRDefault="00136783" w:rsidP="00136783">
      <w:pPr>
        <w:pStyle w:val="ConsPlusNormal"/>
        <w:ind w:firstLine="851"/>
        <w:jc w:val="both"/>
        <w:rPr>
          <w:rFonts w:ascii="Times New Roman" w:hAnsi="Times New Roman" w:cs="Times New Roman"/>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136783" w:rsidTr="00136783">
        <w:trPr>
          <w:trHeight w:val="602"/>
        </w:trPr>
        <w:tc>
          <w:tcPr>
            <w:tcW w:w="9648" w:type="dxa"/>
            <w:tcBorders>
              <w:top w:val="single" w:sz="4" w:space="0" w:color="auto"/>
              <w:left w:val="single" w:sz="4" w:space="0" w:color="auto"/>
              <w:bottom w:val="single" w:sz="4" w:space="0" w:color="auto"/>
              <w:right w:val="single" w:sz="4" w:space="0" w:color="auto"/>
            </w:tcBorders>
          </w:tcPr>
          <w:p w:rsidR="00136783" w:rsidRDefault="00136783">
            <w:pPr>
              <w:widowControl w:val="0"/>
              <w:spacing w:after="0" w:line="240" w:lineRule="auto"/>
              <w:ind w:firstLine="851"/>
              <w:jc w:val="center"/>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ЗАЯВЛЕНИЕ</w:t>
            </w:r>
          </w:p>
          <w:p w:rsidR="00136783" w:rsidRDefault="00136783">
            <w:pPr>
              <w:widowControl w:val="0"/>
              <w:spacing w:after="0" w:line="240" w:lineRule="auto"/>
              <w:ind w:firstLine="851"/>
              <w:jc w:val="center"/>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НА ПРЕДОСТАВЛЕНИЕ ДОСТУПА К ТОРГОВОЙ ПЛОЩАДКЕ</w:t>
            </w:r>
          </w:p>
          <w:p w:rsidR="00136783" w:rsidRDefault="00136783">
            <w:pPr>
              <w:widowControl w:val="0"/>
              <w:spacing w:after="0" w:line="240" w:lineRule="auto"/>
              <w:ind w:firstLine="851"/>
              <w:jc w:val="center"/>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ОАО «</w:t>
            </w:r>
            <w:proofErr w:type="spellStart"/>
            <w:r>
              <w:rPr>
                <w:rFonts w:ascii="Times New Roman" w:eastAsia="Times New Roman" w:hAnsi="Times New Roman" w:cs="Times New Roman"/>
                <w:bCs/>
                <w:sz w:val="20"/>
                <w:szCs w:val="20"/>
                <w:lang w:eastAsia="en-US"/>
              </w:rPr>
              <w:t>Сбер</w:t>
            </w:r>
            <w:proofErr w:type="spellEnd"/>
            <w:r>
              <w:rPr>
                <w:rFonts w:ascii="Times New Roman" w:eastAsia="Times New Roman" w:hAnsi="Times New Roman" w:cs="Times New Roman"/>
                <w:bCs/>
                <w:sz w:val="20"/>
                <w:szCs w:val="20"/>
                <w:lang w:eastAsia="en-US"/>
              </w:rPr>
              <w:t xml:space="preserve"> Банк»</w:t>
            </w:r>
          </w:p>
          <w:p w:rsidR="00136783" w:rsidRDefault="00136783">
            <w:pPr>
              <w:widowControl w:val="0"/>
              <w:ind w:firstLine="851"/>
              <w:jc w:val="center"/>
              <w:rPr>
                <w:rFonts w:ascii="Times New Roman" w:hAnsi="Times New Roman" w:cs="Times New Roman"/>
                <w:b/>
                <w:bCs/>
                <w:sz w:val="20"/>
                <w:szCs w:val="20"/>
                <w:lang w:eastAsia="en-US"/>
              </w:rPr>
            </w:pPr>
          </w:p>
        </w:tc>
      </w:tr>
      <w:tr w:rsidR="00136783" w:rsidTr="00136783">
        <w:trPr>
          <w:trHeight w:val="4951"/>
        </w:trPr>
        <w:tc>
          <w:tcPr>
            <w:tcW w:w="9648" w:type="dxa"/>
            <w:tcBorders>
              <w:top w:val="single" w:sz="4" w:space="0" w:color="auto"/>
              <w:left w:val="single" w:sz="4" w:space="0" w:color="auto"/>
              <w:bottom w:val="single" w:sz="4" w:space="0" w:color="auto"/>
              <w:right w:val="single" w:sz="4" w:space="0" w:color="auto"/>
            </w:tcBorders>
          </w:tcPr>
          <w:p w:rsidR="00136783" w:rsidRDefault="00136783">
            <w:pPr>
              <w:widowControl w:val="0"/>
              <w:spacing w:after="0" w:line="240" w:lineRule="auto"/>
              <w:ind w:firstLine="851"/>
              <w:jc w:val="both"/>
              <w:rPr>
                <w:rFonts w:ascii="Times New Roman" w:eastAsia="Times New Roman" w:hAnsi="Times New Roman" w:cs="Times New Roman"/>
                <w:sz w:val="20"/>
                <w:szCs w:val="20"/>
                <w:lang w:eastAsia="en-US"/>
              </w:rPr>
            </w:pPr>
          </w:p>
          <w:p w:rsidR="00136783" w:rsidRDefault="00136783">
            <w:pPr>
              <w:widowControl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Наименование и УНП Клиента: _________________________________________________________________</w:t>
            </w:r>
          </w:p>
          <w:p w:rsidR="00136783" w:rsidRDefault="00136783">
            <w:pPr>
              <w:autoSpaceDE w:val="0"/>
              <w:autoSpaceDN w:val="0"/>
              <w:adjustRightInd w:val="0"/>
              <w:ind w:firstLine="851"/>
              <w:jc w:val="center"/>
              <w:rPr>
                <w:rFonts w:ascii="Times New Roman" w:hAnsi="Times New Roman" w:cs="Times New Roman"/>
                <w:sz w:val="20"/>
                <w:szCs w:val="20"/>
                <w:vertAlign w:val="superscript"/>
                <w:lang w:eastAsia="en-US"/>
              </w:rPr>
            </w:pPr>
            <w:r>
              <w:rPr>
                <w:rFonts w:ascii="Times New Roman" w:hAnsi="Times New Roman" w:cs="Times New Roman"/>
                <w:sz w:val="20"/>
                <w:szCs w:val="20"/>
                <w:vertAlign w:val="superscript"/>
                <w:lang w:eastAsia="en-US"/>
              </w:rPr>
              <w:t>(указываются полное наименование юридического лица, фамилия, имя, отчество</w:t>
            </w:r>
          </w:p>
          <w:p w:rsidR="00136783" w:rsidRDefault="00136783">
            <w:pPr>
              <w:widowControl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______________________________________________________________________________________________</w:t>
            </w:r>
          </w:p>
          <w:p w:rsidR="00136783" w:rsidRDefault="00136783">
            <w:pPr>
              <w:autoSpaceDE w:val="0"/>
              <w:autoSpaceDN w:val="0"/>
              <w:adjustRightInd w:val="0"/>
              <w:ind w:firstLine="851"/>
              <w:jc w:val="center"/>
              <w:rPr>
                <w:rFonts w:ascii="Times New Roman" w:hAnsi="Times New Roman" w:cs="Times New Roman"/>
                <w:sz w:val="20"/>
                <w:szCs w:val="20"/>
                <w:vertAlign w:val="superscript"/>
                <w:lang w:eastAsia="en-US"/>
              </w:rPr>
            </w:pPr>
            <w:r>
              <w:rPr>
                <w:rFonts w:ascii="Times New Roman" w:hAnsi="Times New Roman" w:cs="Times New Roman"/>
                <w:sz w:val="20"/>
                <w:szCs w:val="20"/>
                <w:vertAlign w:val="superscript"/>
                <w:lang w:eastAsia="en-US"/>
              </w:rPr>
              <w:t>индивидуального предпринимателя/нотариуса, УНП)</w:t>
            </w:r>
          </w:p>
          <w:p w:rsidR="00136783" w:rsidRDefault="00136783">
            <w:pPr>
              <w:spacing w:after="0" w:line="216" w:lineRule="auto"/>
              <w:ind w:firstLine="851"/>
              <w:jc w:val="both"/>
              <w:rPr>
                <w:rFonts w:ascii="Times New Roman" w:hAnsi="Times New Roman" w:cs="Times New Roman"/>
                <w:sz w:val="20"/>
                <w:szCs w:val="20"/>
                <w:lang w:eastAsia="en-US"/>
              </w:rPr>
            </w:pPr>
            <w:r>
              <w:rPr>
                <w:rFonts w:ascii="Times New Roman" w:hAnsi="Times New Roman" w:cs="Times New Roman"/>
                <w:sz w:val="20"/>
                <w:szCs w:val="20"/>
                <w:lang w:eastAsia="en-US"/>
              </w:rPr>
              <w:t>Просим предоставить доступ к торговой площадке ОАО «</w:t>
            </w:r>
            <w:proofErr w:type="spellStart"/>
            <w:r>
              <w:rPr>
                <w:rFonts w:ascii="Times New Roman" w:hAnsi="Times New Roman" w:cs="Times New Roman"/>
                <w:sz w:val="20"/>
                <w:szCs w:val="20"/>
                <w:lang w:eastAsia="en-US"/>
              </w:rPr>
              <w:t>Сбер</w:t>
            </w:r>
            <w:proofErr w:type="spellEnd"/>
            <w:r>
              <w:rPr>
                <w:rFonts w:ascii="Times New Roman" w:hAnsi="Times New Roman" w:cs="Times New Roman"/>
                <w:sz w:val="20"/>
                <w:szCs w:val="20"/>
                <w:lang w:eastAsia="en-US"/>
              </w:rPr>
              <w:t xml:space="preserve"> Банк» c установлением лимита ежедневных операций в сумме эквивалентной    _________________* </w:t>
            </w:r>
            <w:proofErr w:type="spellStart"/>
            <w:proofErr w:type="gramStart"/>
            <w:r>
              <w:rPr>
                <w:rFonts w:ascii="Times New Roman" w:hAnsi="Times New Roman" w:cs="Times New Roman"/>
                <w:sz w:val="20"/>
                <w:szCs w:val="20"/>
                <w:lang w:eastAsia="en-US"/>
              </w:rPr>
              <w:t>дол.США</w:t>
            </w:r>
            <w:proofErr w:type="spellEnd"/>
            <w:proofErr w:type="gramEnd"/>
            <w:r>
              <w:rPr>
                <w:rFonts w:ascii="Times New Roman" w:hAnsi="Times New Roman" w:cs="Times New Roman"/>
                <w:sz w:val="20"/>
                <w:szCs w:val="20"/>
                <w:lang w:eastAsia="en-US"/>
              </w:rPr>
              <w:t>.</w:t>
            </w:r>
          </w:p>
          <w:p w:rsidR="00136783" w:rsidRDefault="00136783">
            <w:pPr>
              <w:spacing w:after="0" w:line="216" w:lineRule="auto"/>
              <w:ind w:firstLine="851"/>
              <w:jc w:val="both"/>
              <w:rPr>
                <w:rFonts w:ascii="Times New Roman" w:hAnsi="Times New Roman" w:cs="Times New Roman"/>
                <w:sz w:val="20"/>
                <w:szCs w:val="20"/>
                <w:lang w:eastAsia="en-US"/>
              </w:rPr>
            </w:pPr>
          </w:p>
          <w:p w:rsidR="00136783" w:rsidRDefault="00136783">
            <w:pPr>
              <w:spacing w:after="0" w:line="216" w:lineRule="auto"/>
              <w:ind w:firstLine="851"/>
              <w:jc w:val="both"/>
              <w:rPr>
                <w:rFonts w:ascii="Times New Roman" w:hAnsi="Times New Roman" w:cs="Times New Roman"/>
                <w:b/>
                <w:i/>
                <w:sz w:val="20"/>
                <w:szCs w:val="20"/>
                <w:lang w:eastAsia="en-US"/>
              </w:rPr>
            </w:pPr>
            <w:r>
              <w:rPr>
                <w:rFonts w:ascii="Times New Roman" w:hAnsi="Times New Roman" w:cs="Times New Roman"/>
                <w:b/>
                <w:i/>
                <w:sz w:val="20"/>
                <w:szCs w:val="20"/>
                <w:lang w:eastAsia="en-US"/>
              </w:rPr>
              <w:t>*рекомендуемые значения в дол. США: 50 000 – для индивидуальных предпринимателей, 150 000 – для малых и средних предприятий, 200 000 – для крупных предприятий)</w:t>
            </w:r>
          </w:p>
          <w:p w:rsidR="00136783" w:rsidRDefault="00136783">
            <w:pPr>
              <w:spacing w:after="0" w:line="216" w:lineRule="auto"/>
              <w:ind w:firstLine="851"/>
              <w:jc w:val="both"/>
              <w:rPr>
                <w:rFonts w:ascii="Times New Roman" w:eastAsia="Times New Roman" w:hAnsi="Times New Roman" w:cs="Times New Roman"/>
                <w:b/>
                <w:i/>
                <w:sz w:val="20"/>
                <w:szCs w:val="20"/>
                <w:lang w:eastAsia="en-US"/>
              </w:rPr>
            </w:pPr>
          </w:p>
          <w:p w:rsidR="00136783" w:rsidRDefault="00136783">
            <w:pPr>
              <w:spacing w:after="0" w:line="216"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СМС с </w:t>
            </w:r>
            <w:proofErr w:type="spellStart"/>
            <w:r>
              <w:rPr>
                <w:rFonts w:ascii="Times New Roman" w:eastAsia="Times New Roman" w:hAnsi="Times New Roman" w:cs="Times New Roman"/>
                <w:sz w:val="20"/>
                <w:szCs w:val="20"/>
                <w:lang w:eastAsia="en-US"/>
              </w:rPr>
              <w:t>аутентификаторами</w:t>
            </w:r>
            <w:proofErr w:type="spellEnd"/>
            <w:r>
              <w:rPr>
                <w:rFonts w:ascii="Times New Roman" w:eastAsia="Times New Roman" w:hAnsi="Times New Roman" w:cs="Times New Roman"/>
                <w:sz w:val="20"/>
                <w:szCs w:val="20"/>
                <w:lang w:eastAsia="en-US"/>
              </w:rPr>
              <w:t xml:space="preserve"> (логин и пароль) необходимо направить на тел. +375 _______________</w:t>
            </w:r>
            <w:proofErr w:type="gramStart"/>
            <w:r>
              <w:rPr>
                <w:rFonts w:ascii="Times New Roman" w:eastAsia="Times New Roman" w:hAnsi="Times New Roman" w:cs="Times New Roman"/>
                <w:sz w:val="20"/>
                <w:szCs w:val="20"/>
                <w:lang w:eastAsia="en-US"/>
              </w:rPr>
              <w:t>_ .</w:t>
            </w:r>
            <w:proofErr w:type="gramEnd"/>
          </w:p>
          <w:p w:rsidR="00136783" w:rsidRDefault="00136783">
            <w:pPr>
              <w:spacing w:after="0" w:line="216" w:lineRule="auto"/>
              <w:ind w:firstLine="851"/>
              <w:jc w:val="both"/>
              <w:rPr>
                <w:rFonts w:ascii="Times New Roman" w:eastAsia="Times New Roman" w:hAnsi="Times New Roman" w:cs="Times New Roman"/>
                <w:sz w:val="20"/>
                <w:szCs w:val="20"/>
                <w:lang w:eastAsia="en-US"/>
              </w:rPr>
            </w:pPr>
          </w:p>
          <w:p w:rsidR="00136783" w:rsidRDefault="00136783">
            <w:pPr>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             ________             _________________</w:t>
            </w:r>
          </w:p>
          <w:p w:rsidR="00136783" w:rsidRDefault="00136783">
            <w:pPr>
              <w:spacing w:after="0" w:line="240" w:lineRule="auto"/>
              <w:ind w:firstLine="851"/>
              <w:jc w:val="both"/>
              <w:rPr>
                <w:rFonts w:ascii="Times New Roman" w:eastAsia="Times New Roman" w:hAnsi="Times New Roman" w:cs="Times New Roman"/>
                <w:vertAlign w:val="superscript"/>
                <w:lang w:eastAsia="en-US"/>
              </w:rPr>
            </w:pPr>
            <w:r>
              <w:rPr>
                <w:rFonts w:ascii="Times New Roman" w:eastAsia="Times New Roman" w:hAnsi="Times New Roman" w:cs="Times New Roman"/>
                <w:vertAlign w:val="superscript"/>
                <w:lang w:eastAsia="en-US"/>
              </w:rPr>
              <w:tab/>
              <w:t>(должность</w:t>
            </w:r>
            <w:r>
              <w:rPr>
                <w:rFonts w:ascii="Times New Roman" w:eastAsia="Times New Roman" w:hAnsi="Times New Roman" w:cs="Times New Roman"/>
                <w:snapToGrid w:val="0"/>
                <w:vertAlign w:val="superscript"/>
                <w:lang w:eastAsia="en-US"/>
              </w:rPr>
              <w:t xml:space="preserve"> уполномоченного лица Клиента</w:t>
            </w:r>
            <w:r>
              <w:rPr>
                <w:rFonts w:ascii="Times New Roman" w:eastAsia="Times New Roman" w:hAnsi="Times New Roman" w:cs="Times New Roman"/>
                <w:vertAlign w:val="superscript"/>
                <w:lang w:eastAsia="en-US"/>
              </w:rPr>
              <w:t>)</w:t>
            </w:r>
            <w:r>
              <w:rPr>
                <w:rFonts w:ascii="Times New Roman" w:eastAsia="Times New Roman" w:hAnsi="Times New Roman" w:cs="Times New Roman"/>
                <w:vertAlign w:val="superscript"/>
                <w:lang w:eastAsia="en-US"/>
              </w:rPr>
              <w:tab/>
            </w:r>
            <w:r>
              <w:rPr>
                <w:rFonts w:ascii="Times New Roman" w:eastAsia="Times New Roman" w:hAnsi="Times New Roman" w:cs="Times New Roman"/>
                <w:vertAlign w:val="superscript"/>
                <w:lang w:eastAsia="en-US"/>
              </w:rPr>
              <w:tab/>
              <w:t xml:space="preserve">        </w:t>
            </w:r>
            <w:proofErr w:type="gramStart"/>
            <w:r>
              <w:rPr>
                <w:rFonts w:ascii="Times New Roman" w:eastAsia="Times New Roman" w:hAnsi="Times New Roman" w:cs="Times New Roman"/>
                <w:vertAlign w:val="superscript"/>
                <w:lang w:eastAsia="en-US"/>
              </w:rPr>
              <w:t xml:space="preserve">   (</w:t>
            </w:r>
            <w:proofErr w:type="gramEnd"/>
            <w:r>
              <w:rPr>
                <w:rFonts w:ascii="Times New Roman" w:eastAsia="Times New Roman" w:hAnsi="Times New Roman" w:cs="Times New Roman"/>
                <w:vertAlign w:val="superscript"/>
                <w:lang w:eastAsia="en-US"/>
              </w:rPr>
              <w:t>подпись)</w:t>
            </w:r>
            <w:r>
              <w:rPr>
                <w:rFonts w:ascii="Times New Roman" w:eastAsia="Times New Roman" w:hAnsi="Times New Roman" w:cs="Times New Roman"/>
                <w:vertAlign w:val="superscript"/>
                <w:lang w:eastAsia="en-US"/>
              </w:rPr>
              <w:tab/>
            </w:r>
            <w:r>
              <w:rPr>
                <w:rFonts w:ascii="Times New Roman" w:eastAsia="Times New Roman" w:hAnsi="Times New Roman" w:cs="Times New Roman"/>
                <w:vertAlign w:val="superscript"/>
                <w:lang w:eastAsia="en-US"/>
              </w:rPr>
              <w:tab/>
              <w:t xml:space="preserve">            (инициалы и фамилия)</w:t>
            </w:r>
          </w:p>
          <w:p w:rsidR="00136783" w:rsidRDefault="00136783">
            <w:pPr>
              <w:spacing w:after="0" w:line="216" w:lineRule="auto"/>
              <w:ind w:firstLine="851"/>
              <w:jc w:val="both"/>
              <w:rPr>
                <w:rFonts w:ascii="Times New Roman" w:eastAsia="Times New Roman" w:hAnsi="Times New Roman" w:cs="Times New Roman"/>
                <w:sz w:val="20"/>
                <w:szCs w:val="20"/>
                <w:lang w:eastAsia="en-US"/>
              </w:rPr>
            </w:pPr>
          </w:p>
          <w:p w:rsidR="00136783" w:rsidRDefault="00136783">
            <w:pPr>
              <w:widowControl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действующий(</w:t>
            </w:r>
            <w:proofErr w:type="spellStart"/>
            <w:r>
              <w:rPr>
                <w:rFonts w:ascii="Times New Roman" w:hAnsi="Times New Roman" w:cs="Times New Roman"/>
                <w:sz w:val="20"/>
                <w:szCs w:val="20"/>
                <w:lang w:eastAsia="en-US"/>
              </w:rPr>
              <w:t>ая</w:t>
            </w:r>
            <w:proofErr w:type="spellEnd"/>
            <w:r>
              <w:rPr>
                <w:rFonts w:ascii="Times New Roman" w:hAnsi="Times New Roman" w:cs="Times New Roman"/>
                <w:sz w:val="20"/>
                <w:szCs w:val="20"/>
                <w:lang w:eastAsia="en-US"/>
              </w:rPr>
              <w:t>) на основании ______________________________________________________________</w:t>
            </w:r>
          </w:p>
          <w:p w:rsidR="00136783" w:rsidRDefault="00136783">
            <w:pPr>
              <w:widowControl w:val="0"/>
              <w:ind w:firstLine="851"/>
              <w:jc w:val="center"/>
              <w:rPr>
                <w:rFonts w:ascii="Times New Roman" w:hAnsi="Times New Roman" w:cs="Times New Roman"/>
                <w:sz w:val="20"/>
                <w:szCs w:val="20"/>
                <w:lang w:eastAsia="en-US"/>
              </w:rPr>
            </w:pPr>
            <w:r>
              <w:rPr>
                <w:rFonts w:ascii="Times New Roman" w:hAnsi="Times New Roman" w:cs="Times New Roman"/>
                <w:vertAlign w:val="superscript"/>
                <w:lang w:eastAsia="en-US"/>
              </w:rPr>
              <w:t>(Устава, Положения, доверенности, свидетельства о государственной регистрации индивидуального предпринимателя, нотариуса)</w:t>
            </w:r>
          </w:p>
          <w:p w:rsidR="00136783" w:rsidRDefault="00136783">
            <w:pPr>
              <w:widowControl w:val="0"/>
              <w:ind w:firstLine="851"/>
              <w:jc w:val="both"/>
              <w:rPr>
                <w:rFonts w:ascii="Times New Roman" w:hAnsi="Times New Roman" w:cs="Times New Roman"/>
                <w:i/>
                <w:iCs/>
                <w:sz w:val="20"/>
                <w:szCs w:val="20"/>
                <w:lang w:eastAsia="en-US"/>
              </w:rPr>
            </w:pPr>
          </w:p>
          <w:p w:rsidR="00136783" w:rsidRDefault="00136783">
            <w:pPr>
              <w:autoSpaceDE w:val="0"/>
              <w:autoSpaceDN w:val="0"/>
              <w:adjustRightInd w:val="0"/>
              <w:ind w:left="6663"/>
              <w:jc w:val="both"/>
              <w:rPr>
                <w:rFonts w:ascii="Times New Roman" w:hAnsi="Times New Roman" w:cs="Times New Roman"/>
                <w:sz w:val="24"/>
                <w:szCs w:val="24"/>
                <w:lang w:eastAsia="en-US"/>
              </w:rPr>
            </w:pPr>
            <w:r>
              <w:rPr>
                <w:rFonts w:ascii="Times New Roman" w:hAnsi="Times New Roman" w:cs="Times New Roman"/>
                <w:sz w:val="12"/>
                <w:szCs w:val="12"/>
                <w:lang w:eastAsia="en-US"/>
              </w:rPr>
              <w:t xml:space="preserve">   </w:t>
            </w:r>
            <w:r>
              <w:rPr>
                <w:rFonts w:ascii="Times New Roman" w:hAnsi="Times New Roman" w:cs="Times New Roman"/>
                <w:sz w:val="20"/>
                <w:szCs w:val="20"/>
                <w:lang w:eastAsia="en-US"/>
              </w:rPr>
              <w:t>«____» _________ 20__г.</w:t>
            </w:r>
          </w:p>
          <w:p w:rsidR="00136783" w:rsidRDefault="00136783">
            <w:pPr>
              <w:widowControl w:val="0"/>
              <w:spacing w:after="0" w:line="240" w:lineRule="auto"/>
              <w:ind w:firstLine="851"/>
              <w:jc w:val="both"/>
              <w:rPr>
                <w:rFonts w:ascii="Times New Roman" w:eastAsia="Times New Roman" w:hAnsi="Times New Roman" w:cs="Times New Roman"/>
                <w:b/>
                <w:bCs/>
                <w:sz w:val="20"/>
                <w:szCs w:val="20"/>
                <w:lang w:eastAsia="en-US"/>
              </w:rPr>
            </w:pPr>
          </w:p>
        </w:tc>
      </w:tr>
    </w:tbl>
    <w:p w:rsidR="005F4D65" w:rsidRDefault="005F4D65"/>
    <w:sectPr w:rsidR="005F4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51372"/>
    <w:multiLevelType w:val="hybridMultilevel"/>
    <w:tmpl w:val="8848A52E"/>
    <w:lvl w:ilvl="0" w:tplc="EC40D5D8">
      <w:start w:val="6"/>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83"/>
    <w:rsid w:val="00136783"/>
    <w:rsid w:val="005F4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ADFC"/>
  <w15:chartTrackingRefBased/>
  <w15:docId w15:val="{23049305-332E-4100-BF2A-4A493CD6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783"/>
    <w:pPr>
      <w:spacing w:line="254"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6783"/>
    <w:rPr>
      <w:color w:val="0563C1" w:themeColor="hyperlink"/>
      <w:u w:val="single"/>
    </w:rPr>
  </w:style>
  <w:style w:type="paragraph" w:customStyle="1" w:styleId="ConsPlusNormal">
    <w:name w:val="ConsPlusNormal"/>
    <w:rsid w:val="0013678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3678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customStyle="1" w:styleId="3">
    <w:name w:val="Сетка таблицы3"/>
    <w:basedOn w:val="a1"/>
    <w:uiPriority w:val="39"/>
    <w:rsid w:val="001367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6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ber-bank.by/currency_exchange_trad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4273</Words>
  <Characters>24358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2025-08-08T08:51:00Z</cp:lastPrinted>
  <dcterms:created xsi:type="dcterms:W3CDTF">2025-08-08T08:47:00Z</dcterms:created>
  <dcterms:modified xsi:type="dcterms:W3CDTF">2025-08-08T08:52:00Z</dcterms:modified>
</cp:coreProperties>
</file>